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仿宋" w:hAnsi="仿宋" w:eastAsia="仿宋" w:cs="仿宋"/>
          <w:b/>
          <w:bCs/>
          <w:sz w:val="32"/>
          <w:szCs w:val="40"/>
        </w:rPr>
      </w:pPr>
      <w:r>
        <w:rPr>
          <w:rFonts w:hint="eastAsia" w:ascii="仿宋" w:hAnsi="仿宋" w:eastAsia="仿宋" w:cs="仿宋"/>
          <w:b/>
          <w:bCs/>
          <w:sz w:val="32"/>
          <w:szCs w:val="40"/>
          <w:lang w:eastAsia="zh-CN"/>
        </w:rPr>
        <w:t>云南大学</w:t>
      </w:r>
      <w:r>
        <w:rPr>
          <w:rFonts w:hint="eastAsia" w:ascii="仿宋" w:hAnsi="仿宋" w:eastAsia="仿宋" w:cs="仿宋"/>
          <w:b/>
          <w:bCs/>
          <w:sz w:val="32"/>
          <w:szCs w:val="40"/>
        </w:rPr>
        <w:t>2022年</w:t>
      </w:r>
      <w:r>
        <w:rPr>
          <w:rFonts w:hint="eastAsia" w:ascii="仿宋" w:hAnsi="仿宋" w:eastAsia="仿宋" w:cs="仿宋"/>
          <w:b/>
          <w:bCs/>
          <w:sz w:val="32"/>
          <w:szCs w:val="40"/>
          <w:lang w:eastAsia="zh-CN"/>
        </w:rPr>
        <w:t>硕士</w:t>
      </w:r>
      <w:r>
        <w:rPr>
          <w:rFonts w:hint="eastAsia" w:ascii="仿宋" w:hAnsi="仿宋" w:eastAsia="仿宋" w:cs="仿宋"/>
          <w:b/>
          <w:bCs/>
          <w:sz w:val="32"/>
          <w:szCs w:val="40"/>
        </w:rPr>
        <w:t>研究生招生考试复试费</w:t>
      </w:r>
      <w:bookmarkStart w:id="0" w:name="_GoBack"/>
      <w:bookmarkEnd w:id="0"/>
      <w:r>
        <w:rPr>
          <w:rFonts w:hint="eastAsia" w:ascii="仿宋" w:hAnsi="仿宋" w:eastAsia="仿宋" w:cs="仿宋"/>
          <w:b/>
          <w:bCs/>
          <w:sz w:val="32"/>
          <w:szCs w:val="40"/>
        </w:rPr>
        <w:t>交费指南</w:t>
      </w:r>
    </w:p>
    <w:p>
      <w:pPr>
        <w:rPr>
          <w:rFonts w:ascii="仿宋" w:hAnsi="仿宋" w:eastAsia="仿宋" w:cs="仿宋"/>
          <w:sz w:val="24"/>
          <w:szCs w:val="32"/>
        </w:rPr>
      </w:pPr>
      <w:r>
        <w:rPr>
          <w:rFonts w:hint="eastAsia" w:ascii="仿宋" w:hAnsi="仿宋" w:eastAsia="仿宋" w:cs="仿宋"/>
          <w:b/>
          <w:bCs/>
          <w:sz w:val="24"/>
          <w:szCs w:val="32"/>
        </w:rPr>
        <w:t>第一步：</w:t>
      </w:r>
      <w:r>
        <w:rPr>
          <w:rFonts w:hint="eastAsia" w:ascii="仿宋" w:hAnsi="仿宋" w:eastAsia="仿宋" w:cs="仿宋"/>
          <w:sz w:val="24"/>
          <w:szCs w:val="32"/>
        </w:rPr>
        <w:t>请通过微信关注“云南大学财务处”微信公众号（微信号：yndxcwc）</w:t>
      </w:r>
    </w:p>
    <w:p>
      <w:pPr>
        <w:jc w:val="center"/>
        <w:rPr>
          <w:sz w:val="24"/>
          <w:szCs w:val="32"/>
        </w:rPr>
      </w:pPr>
      <w:r>
        <w:rPr>
          <w:rFonts w:hint="eastAsia"/>
          <w:sz w:val="24"/>
          <w:szCs w:val="32"/>
        </w:rPr>
        <w:drawing>
          <wp:inline distT="0" distB="0" distL="114300" distR="114300">
            <wp:extent cx="3426460" cy="2993390"/>
            <wp:effectExtent l="0" t="0" r="2540" b="16510"/>
            <wp:docPr id="1" name="图片 1" descr="1646877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46877011(1)"/>
                    <pic:cNvPicPr>
                      <a:picLocks noChangeAspect="1"/>
                    </pic:cNvPicPr>
                  </pic:nvPicPr>
                  <pic:blipFill>
                    <a:blip r:embed="rId4"/>
                    <a:stretch>
                      <a:fillRect/>
                    </a:stretch>
                  </pic:blipFill>
                  <pic:spPr>
                    <a:xfrm>
                      <a:off x="0" y="0"/>
                      <a:ext cx="3426460" cy="2993390"/>
                    </a:xfrm>
                    <a:prstGeom prst="rect">
                      <a:avLst/>
                    </a:prstGeom>
                  </pic:spPr>
                </pic:pic>
              </a:graphicData>
            </a:graphic>
          </wp:inline>
        </w:drawing>
      </w:r>
    </w:p>
    <w:p>
      <w:pPr>
        <w:rPr>
          <w:rFonts w:ascii="仿宋" w:hAnsi="仿宋" w:eastAsia="仿宋" w:cs="仿宋"/>
          <w:sz w:val="24"/>
          <w:szCs w:val="32"/>
        </w:rPr>
      </w:pPr>
      <w:r>
        <w:rPr>
          <w:rFonts w:hint="eastAsia" w:ascii="仿宋" w:hAnsi="仿宋" w:eastAsia="仿宋" w:cs="仿宋"/>
          <w:b/>
          <w:bCs/>
          <w:sz w:val="24"/>
          <w:szCs w:val="32"/>
        </w:rPr>
        <w:t>第二步：</w:t>
      </w:r>
      <w:r>
        <w:rPr>
          <w:rFonts w:hint="eastAsia" w:ascii="仿宋" w:hAnsi="仿宋" w:eastAsia="仿宋" w:cs="仿宋"/>
          <w:sz w:val="24"/>
          <w:szCs w:val="32"/>
        </w:rPr>
        <w:t>请选择“云南大学财务处”页面中“办业务”的“自助缴费”选项（如下图）。</w:t>
      </w:r>
    </w:p>
    <w:p>
      <w:pPr>
        <w:rPr>
          <w:sz w:val="24"/>
          <w:szCs w:val="32"/>
        </w:rPr>
      </w:pPr>
      <w:r>
        <w:rPr>
          <w:rFonts w:hint="eastAsia"/>
          <w:sz w:val="24"/>
          <w:szCs w:val="32"/>
        </w:rPr>
        <w:drawing>
          <wp:anchor distT="0" distB="0" distL="114300" distR="114300" simplePos="0" relativeHeight="251659264" behindDoc="0" locked="0" layoutInCell="1" allowOverlap="1">
            <wp:simplePos x="0" y="0"/>
            <wp:positionH relativeFrom="column">
              <wp:posOffset>1623695</wp:posOffset>
            </wp:positionH>
            <wp:positionV relativeFrom="paragraph">
              <wp:posOffset>42545</wp:posOffset>
            </wp:positionV>
            <wp:extent cx="1997710" cy="4017010"/>
            <wp:effectExtent l="0" t="0" r="2540" b="2540"/>
            <wp:wrapTopAndBottom/>
            <wp:docPr id="3" name="图片 3" descr="bb4886805b58c244159a3f71077778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b4886805b58c244159a3f71077778c"/>
                    <pic:cNvPicPr>
                      <a:picLocks noChangeAspect="1"/>
                    </pic:cNvPicPr>
                  </pic:nvPicPr>
                  <pic:blipFill>
                    <a:blip r:embed="rId5"/>
                    <a:srcRect r="-91" b="1580"/>
                    <a:stretch>
                      <a:fillRect/>
                    </a:stretch>
                  </pic:blipFill>
                  <pic:spPr>
                    <a:xfrm>
                      <a:off x="0" y="0"/>
                      <a:ext cx="1997710" cy="4017010"/>
                    </a:xfrm>
                    <a:prstGeom prst="rect">
                      <a:avLst/>
                    </a:prstGeom>
                  </pic:spPr>
                </pic:pic>
              </a:graphicData>
            </a:graphic>
          </wp:anchor>
        </w:drawing>
      </w:r>
    </w:p>
    <w:p>
      <w:pPr>
        <w:spacing w:before="156" w:beforeLines="50"/>
        <w:jc w:val="left"/>
        <w:rPr>
          <w:rFonts w:ascii="仿宋" w:hAnsi="仿宋" w:eastAsia="仿宋" w:cs="仿宋"/>
          <w:b/>
          <w:bCs/>
          <w:sz w:val="24"/>
          <w:szCs w:val="32"/>
        </w:rPr>
      </w:pPr>
      <w:r>
        <w:rPr>
          <w:rFonts w:hint="eastAsia" w:ascii="仿宋" w:hAnsi="仿宋" w:eastAsia="仿宋" w:cs="仿宋"/>
          <w:b/>
          <w:bCs/>
          <w:sz w:val="24"/>
          <w:szCs w:val="32"/>
        </w:rPr>
        <w:t>第三步：分为本校应届毕业生和外校考生</w:t>
      </w:r>
    </w:p>
    <w:p>
      <w:pPr>
        <w:spacing w:before="156" w:beforeLines="50"/>
        <w:jc w:val="left"/>
        <w:rPr>
          <w:rFonts w:hint="eastAsia" w:ascii="仿宋" w:hAnsi="仿宋" w:eastAsia="仿宋" w:cs="仿宋"/>
          <w:b/>
          <w:bCs/>
          <w:color w:val="FF0000"/>
          <w:sz w:val="24"/>
          <w:szCs w:val="32"/>
        </w:rPr>
      </w:pPr>
      <w:r>
        <w:rPr>
          <w:rFonts w:hint="eastAsia" w:ascii="仿宋" w:hAnsi="仿宋" w:eastAsia="仿宋" w:cs="仿宋"/>
          <w:b/>
          <w:bCs/>
          <w:color w:val="FF0000"/>
          <w:sz w:val="24"/>
          <w:szCs w:val="32"/>
        </w:rPr>
        <w:t>本校应届毕业生：</w:t>
      </w:r>
    </w:p>
    <w:p>
      <w:pPr>
        <w:spacing w:before="156" w:beforeLines="50"/>
        <w:ind w:firstLine="480" w:firstLineChars="200"/>
        <w:rPr>
          <w:sz w:val="24"/>
          <w:szCs w:val="32"/>
        </w:rPr>
      </w:pPr>
      <w:r>
        <w:rPr>
          <w:rFonts w:hint="eastAsia" w:ascii="仿宋" w:hAnsi="仿宋" w:eastAsia="仿宋" w:cs="仿宋"/>
          <w:sz w:val="24"/>
          <w:szCs w:val="32"/>
        </w:rPr>
        <w:t>在新界面中输入学号、密码（身份证后六位）进行登录。</w:t>
      </w:r>
      <w:r>
        <w:rPr>
          <w:rFonts w:hint="eastAsia"/>
          <w:sz w:val="24"/>
          <w:szCs w:val="32"/>
        </w:rPr>
        <w:drawing>
          <wp:inline distT="0" distB="0" distL="114300" distR="114300">
            <wp:extent cx="2840355" cy="4554220"/>
            <wp:effectExtent l="0" t="0" r="17145" b="17780"/>
            <wp:docPr id="4" name="图片 4" descr="d3d1afee10fd7e77d33a7152d9bd6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3d1afee10fd7e77d33a7152d9bd65c"/>
                    <pic:cNvPicPr>
                      <a:picLocks noChangeAspect="1"/>
                    </pic:cNvPicPr>
                  </pic:nvPicPr>
                  <pic:blipFill>
                    <a:blip r:embed="rId6"/>
                    <a:stretch>
                      <a:fillRect/>
                    </a:stretch>
                  </pic:blipFill>
                  <pic:spPr>
                    <a:xfrm>
                      <a:off x="0" y="0"/>
                      <a:ext cx="2840355" cy="4554220"/>
                    </a:xfrm>
                    <a:prstGeom prst="rect">
                      <a:avLst/>
                    </a:prstGeom>
                  </pic:spPr>
                </pic:pic>
              </a:graphicData>
            </a:graphic>
          </wp:inline>
        </w:drawing>
      </w:r>
    </w:p>
    <w:p>
      <w:pPr>
        <w:spacing w:before="156" w:beforeLines="50"/>
        <w:jc w:val="left"/>
        <w:rPr>
          <w:rFonts w:ascii="仿宋" w:hAnsi="仿宋" w:eastAsia="仿宋" w:cs="仿宋"/>
          <w:b/>
          <w:bCs/>
          <w:color w:val="FF0000"/>
          <w:sz w:val="24"/>
          <w:szCs w:val="32"/>
        </w:rPr>
      </w:pPr>
      <w:r>
        <w:rPr>
          <w:rFonts w:hint="eastAsia" w:ascii="仿宋" w:hAnsi="仿宋" w:eastAsia="仿宋" w:cs="仿宋"/>
          <w:b/>
          <w:bCs/>
          <w:color w:val="FF0000"/>
          <w:sz w:val="24"/>
          <w:szCs w:val="32"/>
        </w:rPr>
        <w:t>外校考生：</w:t>
      </w:r>
    </w:p>
    <w:p>
      <w:pPr>
        <w:ind w:firstLine="480" w:firstLineChars="200"/>
        <w:jc w:val="left"/>
      </w:pPr>
      <w:r>
        <w:rPr>
          <w:rFonts w:hint="eastAsia" w:ascii="仿宋" w:hAnsi="仿宋" w:eastAsia="仿宋" w:cs="仿宋"/>
          <w:sz w:val="24"/>
          <w:szCs w:val="32"/>
        </w:rPr>
        <w:t>点击第一行下拉箭头切换登录方式为身份证号登录，用户名为身份证号，密码为身份证后六位。</w:t>
      </w:r>
      <w:r>
        <w:drawing>
          <wp:inline distT="0" distB="0" distL="114300" distR="114300">
            <wp:extent cx="5268595" cy="991870"/>
            <wp:effectExtent l="0" t="0" r="8255" b="1778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7"/>
                    <a:stretch>
                      <a:fillRect/>
                    </a:stretch>
                  </pic:blipFill>
                  <pic:spPr>
                    <a:xfrm>
                      <a:off x="0" y="0"/>
                      <a:ext cx="5268595" cy="991870"/>
                    </a:xfrm>
                    <a:prstGeom prst="rect">
                      <a:avLst/>
                    </a:prstGeom>
                    <a:noFill/>
                    <a:ln w="9525">
                      <a:noFill/>
                    </a:ln>
                  </pic:spPr>
                </pic:pic>
              </a:graphicData>
            </a:graphic>
          </wp:inline>
        </w:drawing>
      </w:r>
    </w:p>
    <w:p>
      <w:pPr>
        <w:rPr>
          <w:b/>
          <w:bCs/>
          <w:sz w:val="24"/>
          <w:szCs w:val="32"/>
        </w:rPr>
      </w:pPr>
    </w:p>
    <w:p>
      <w:pPr>
        <w:rPr>
          <w:b/>
          <w:bCs/>
          <w:sz w:val="24"/>
          <w:szCs w:val="32"/>
        </w:rPr>
      </w:pPr>
    </w:p>
    <w:p>
      <w:pPr>
        <w:rPr>
          <w:b/>
          <w:bCs/>
          <w:sz w:val="24"/>
          <w:szCs w:val="32"/>
        </w:rPr>
      </w:pPr>
    </w:p>
    <w:p>
      <w:pPr>
        <w:rPr>
          <w:b/>
          <w:bCs/>
          <w:sz w:val="24"/>
          <w:szCs w:val="32"/>
        </w:rPr>
      </w:pPr>
    </w:p>
    <w:p>
      <w:pPr>
        <w:rPr>
          <w:b/>
          <w:bCs/>
          <w:sz w:val="24"/>
          <w:szCs w:val="32"/>
        </w:rPr>
      </w:pPr>
    </w:p>
    <w:p>
      <w:pPr>
        <w:rPr>
          <w:b/>
          <w:bCs/>
          <w:sz w:val="24"/>
          <w:szCs w:val="32"/>
        </w:rPr>
      </w:pPr>
    </w:p>
    <w:p>
      <w:pPr>
        <w:rPr>
          <w:b/>
          <w:bCs/>
          <w:sz w:val="24"/>
          <w:szCs w:val="32"/>
        </w:rPr>
      </w:pPr>
    </w:p>
    <w:p>
      <w:pPr>
        <w:rPr>
          <w:rFonts w:ascii="仿宋" w:hAnsi="仿宋" w:eastAsia="仿宋" w:cs="仿宋"/>
          <w:sz w:val="24"/>
          <w:szCs w:val="32"/>
        </w:rPr>
      </w:pPr>
      <w:r>
        <w:rPr>
          <w:rFonts w:hint="eastAsia" w:ascii="仿宋" w:hAnsi="仿宋" w:eastAsia="仿宋" w:cs="仿宋"/>
          <w:b/>
          <w:bCs/>
          <w:sz w:val="24"/>
          <w:szCs w:val="32"/>
        </w:rPr>
        <w:t>第四步：</w:t>
      </w:r>
      <w:r>
        <w:rPr>
          <w:rFonts w:hint="eastAsia" w:ascii="仿宋" w:hAnsi="仿宋" w:eastAsia="仿宋" w:cs="仿宋"/>
          <w:sz w:val="24"/>
          <w:szCs w:val="32"/>
        </w:rPr>
        <w:t>登陆成功后，系统将显示交费大厅界面，在该界面点击“待交费用”选项。</w:t>
      </w:r>
    </w:p>
    <w:p>
      <w:pPr>
        <w:jc w:val="center"/>
      </w:pPr>
      <w:r>
        <w:drawing>
          <wp:inline distT="0" distB="0" distL="114300" distR="114300">
            <wp:extent cx="2143125" cy="3275965"/>
            <wp:effectExtent l="0" t="0" r="9525" b="63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8"/>
                    <a:stretch>
                      <a:fillRect/>
                    </a:stretch>
                  </pic:blipFill>
                  <pic:spPr>
                    <a:xfrm>
                      <a:off x="0" y="0"/>
                      <a:ext cx="2143125" cy="3275965"/>
                    </a:xfrm>
                    <a:prstGeom prst="rect">
                      <a:avLst/>
                    </a:prstGeom>
                    <a:noFill/>
                    <a:ln w="9525">
                      <a:noFill/>
                    </a:ln>
                  </pic:spPr>
                </pic:pic>
              </a:graphicData>
            </a:graphic>
          </wp:inline>
        </w:drawing>
      </w:r>
    </w:p>
    <w:p>
      <w:pPr>
        <w:rPr>
          <w:b/>
          <w:bCs/>
          <w:sz w:val="24"/>
          <w:szCs w:val="32"/>
        </w:rPr>
      </w:pPr>
    </w:p>
    <w:p>
      <w:pPr>
        <w:rPr>
          <w:rFonts w:ascii="仿宋" w:hAnsi="仿宋" w:eastAsia="仿宋" w:cs="仿宋"/>
          <w:sz w:val="24"/>
          <w:szCs w:val="32"/>
        </w:rPr>
      </w:pPr>
      <w:r>
        <w:rPr>
          <w:rFonts w:hint="eastAsia" w:ascii="仿宋" w:hAnsi="仿宋" w:eastAsia="仿宋" w:cs="仿宋"/>
          <w:b/>
          <w:bCs/>
          <w:sz w:val="24"/>
          <w:szCs w:val="32"/>
        </w:rPr>
        <w:t>第五步：</w:t>
      </w:r>
      <w:r>
        <w:rPr>
          <w:rFonts w:hint="eastAsia" w:ascii="仿宋" w:hAnsi="仿宋" w:eastAsia="仿宋" w:cs="仿宋"/>
          <w:sz w:val="24"/>
          <w:szCs w:val="32"/>
        </w:rPr>
        <w:t>进入“待交费用”界面后，选择“研究生招生考试复试费”。</w:t>
      </w:r>
    </w:p>
    <w:p>
      <w:pPr>
        <w:rPr>
          <w:rFonts w:ascii="仿宋" w:hAnsi="仿宋" w:eastAsia="仿宋" w:cs="仿宋"/>
          <w:sz w:val="24"/>
          <w:szCs w:val="32"/>
        </w:rPr>
      </w:pPr>
    </w:p>
    <w:p>
      <w:pPr>
        <w:jc w:val="center"/>
      </w:pPr>
      <w:r>
        <w:drawing>
          <wp:inline distT="0" distB="0" distL="114300" distR="114300">
            <wp:extent cx="2339340" cy="3206115"/>
            <wp:effectExtent l="0" t="0" r="3810" b="1333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9"/>
                    <a:stretch>
                      <a:fillRect/>
                    </a:stretch>
                  </pic:blipFill>
                  <pic:spPr>
                    <a:xfrm>
                      <a:off x="0" y="0"/>
                      <a:ext cx="2339340" cy="3206115"/>
                    </a:xfrm>
                    <a:prstGeom prst="rect">
                      <a:avLst/>
                    </a:prstGeom>
                    <a:noFill/>
                    <a:ln w="9525">
                      <a:noFill/>
                    </a:ln>
                  </pic:spPr>
                </pic:pic>
              </a:graphicData>
            </a:graphic>
          </wp:inline>
        </w:drawing>
      </w:r>
    </w:p>
    <w:p/>
    <w:p/>
    <w:p/>
    <w:p/>
    <w:p/>
    <w:p>
      <w:pPr>
        <w:rPr>
          <w:rFonts w:ascii="仿宋" w:hAnsi="仿宋" w:eastAsia="仿宋" w:cs="仿宋"/>
          <w:sz w:val="24"/>
          <w:szCs w:val="32"/>
        </w:rPr>
      </w:pPr>
      <w:r>
        <w:rPr>
          <w:rFonts w:hint="eastAsia" w:ascii="仿宋" w:hAnsi="仿宋" w:eastAsia="仿宋" w:cs="仿宋"/>
          <w:b/>
          <w:bCs/>
          <w:sz w:val="24"/>
          <w:szCs w:val="32"/>
        </w:rPr>
        <w:t>第六步：</w:t>
      </w:r>
      <w:r>
        <w:rPr>
          <w:rFonts w:hint="eastAsia" w:ascii="仿宋" w:hAnsi="仿宋" w:eastAsia="仿宋" w:cs="仿宋"/>
          <w:sz w:val="24"/>
          <w:szCs w:val="32"/>
        </w:rPr>
        <w:t>进入交费确认界面后，按需求填写本次复试费用电子收据所需抬头。复试费用收据将以短信和邮件的方式推送至您预留的手机号也邮箱中。</w:t>
      </w:r>
    </w:p>
    <w:p>
      <w:pPr>
        <w:rPr>
          <w:rFonts w:ascii="仿宋" w:hAnsi="仿宋" w:eastAsia="仿宋" w:cs="仿宋"/>
          <w:sz w:val="24"/>
          <w:szCs w:val="32"/>
        </w:rPr>
      </w:pPr>
      <w:r>
        <w:rPr>
          <w:rFonts w:hint="eastAsia" w:ascii="仿宋" w:hAnsi="仿宋" w:eastAsia="仿宋" w:cs="仿宋"/>
          <w:sz w:val="24"/>
          <w:szCs w:val="32"/>
        </w:rPr>
        <w:t>核对学号名称无误后，点击“提交订单”。</w:t>
      </w:r>
    </w:p>
    <w:p>
      <w:pPr>
        <w:jc w:val="center"/>
        <w:rPr>
          <w:sz w:val="22"/>
          <w:szCs w:val="28"/>
        </w:rPr>
      </w:pPr>
      <w:r>
        <w:rPr>
          <w:rFonts w:hint="eastAsia"/>
          <w:sz w:val="22"/>
          <w:szCs w:val="28"/>
        </w:rPr>
        <w:drawing>
          <wp:inline distT="0" distB="0" distL="114300" distR="114300">
            <wp:extent cx="2192655" cy="3516630"/>
            <wp:effectExtent l="0" t="0" r="17145" b="7620"/>
            <wp:docPr id="10" name="图片 10" descr="2b4750aac3198b84b9f3193e0720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2b4750aac3198b84b9f3193e0720862"/>
                    <pic:cNvPicPr>
                      <a:picLocks noChangeAspect="1"/>
                    </pic:cNvPicPr>
                  </pic:nvPicPr>
                  <pic:blipFill>
                    <a:blip r:embed="rId10"/>
                    <a:srcRect t="8540" r="-32" b="4995"/>
                    <a:stretch>
                      <a:fillRect/>
                    </a:stretch>
                  </pic:blipFill>
                  <pic:spPr>
                    <a:xfrm>
                      <a:off x="0" y="0"/>
                      <a:ext cx="2192655" cy="3516630"/>
                    </a:xfrm>
                    <a:prstGeom prst="rect">
                      <a:avLst/>
                    </a:prstGeom>
                  </pic:spPr>
                </pic:pic>
              </a:graphicData>
            </a:graphic>
          </wp:inline>
        </w:drawing>
      </w:r>
    </w:p>
    <w:p>
      <w:pPr>
        <w:jc w:val="left"/>
        <w:rPr>
          <w:sz w:val="22"/>
          <w:szCs w:val="28"/>
        </w:rPr>
      </w:pPr>
    </w:p>
    <w:p>
      <w:pPr>
        <w:jc w:val="left"/>
        <w:rPr>
          <w:sz w:val="24"/>
          <w:szCs w:val="32"/>
        </w:rPr>
      </w:pPr>
      <w:r>
        <w:rPr>
          <w:rFonts w:hint="eastAsia" w:ascii="仿宋" w:hAnsi="仿宋" w:eastAsia="仿宋" w:cs="仿宋"/>
          <w:b/>
          <w:bCs/>
          <w:sz w:val="24"/>
          <w:szCs w:val="32"/>
        </w:rPr>
        <w:t>第七步：</w:t>
      </w:r>
      <w:r>
        <w:rPr>
          <w:rFonts w:hint="eastAsia" w:ascii="仿宋" w:hAnsi="仿宋" w:eastAsia="仿宋" w:cs="仿宋"/>
          <w:sz w:val="24"/>
          <w:szCs w:val="32"/>
        </w:rPr>
        <w:t>确认收据抬头。</w:t>
      </w:r>
    </w:p>
    <w:p>
      <w:pPr>
        <w:jc w:val="center"/>
        <w:rPr>
          <w:sz w:val="24"/>
          <w:szCs w:val="32"/>
        </w:rPr>
      </w:pPr>
      <w:r>
        <w:rPr>
          <w:rFonts w:hint="eastAsia"/>
          <w:sz w:val="24"/>
          <w:szCs w:val="32"/>
        </w:rPr>
        <w:drawing>
          <wp:inline distT="0" distB="0" distL="114300" distR="114300">
            <wp:extent cx="3318510" cy="2511425"/>
            <wp:effectExtent l="0" t="0" r="15240" b="3175"/>
            <wp:docPr id="14" name="图片 14" descr="a168ec83f31ece4197eedcef70c29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a168ec83f31ece4197eedcef70c299f"/>
                    <pic:cNvPicPr>
                      <a:picLocks noChangeAspect="1"/>
                    </pic:cNvPicPr>
                  </pic:nvPicPr>
                  <pic:blipFill>
                    <a:blip r:embed="rId11"/>
                    <a:stretch>
                      <a:fillRect/>
                    </a:stretch>
                  </pic:blipFill>
                  <pic:spPr>
                    <a:xfrm>
                      <a:off x="0" y="0"/>
                      <a:ext cx="3318510" cy="2511425"/>
                    </a:xfrm>
                    <a:prstGeom prst="rect">
                      <a:avLst/>
                    </a:prstGeom>
                  </pic:spPr>
                </pic:pic>
              </a:graphicData>
            </a:graphic>
          </wp:inline>
        </w:drawing>
      </w:r>
    </w:p>
    <w:p>
      <w:pPr>
        <w:jc w:val="left"/>
        <w:rPr>
          <w:b/>
          <w:bCs/>
          <w:sz w:val="24"/>
          <w:szCs w:val="32"/>
        </w:rPr>
      </w:pPr>
    </w:p>
    <w:p>
      <w:pPr>
        <w:jc w:val="left"/>
        <w:rPr>
          <w:b/>
          <w:bCs/>
          <w:sz w:val="24"/>
          <w:szCs w:val="32"/>
        </w:rPr>
      </w:pPr>
    </w:p>
    <w:p>
      <w:pPr>
        <w:jc w:val="left"/>
        <w:rPr>
          <w:b/>
          <w:bCs/>
          <w:sz w:val="24"/>
          <w:szCs w:val="32"/>
        </w:rPr>
      </w:pPr>
    </w:p>
    <w:p>
      <w:pPr>
        <w:jc w:val="left"/>
        <w:rPr>
          <w:b/>
          <w:bCs/>
          <w:sz w:val="24"/>
          <w:szCs w:val="32"/>
        </w:rPr>
      </w:pPr>
    </w:p>
    <w:p>
      <w:pPr>
        <w:jc w:val="left"/>
        <w:rPr>
          <w:b/>
          <w:bCs/>
          <w:sz w:val="24"/>
          <w:szCs w:val="32"/>
        </w:rPr>
      </w:pPr>
    </w:p>
    <w:p>
      <w:pPr>
        <w:jc w:val="left"/>
        <w:rPr>
          <w:b/>
          <w:bCs/>
          <w:sz w:val="24"/>
          <w:szCs w:val="32"/>
        </w:rPr>
      </w:pPr>
    </w:p>
    <w:p>
      <w:pPr>
        <w:jc w:val="left"/>
        <w:rPr>
          <w:b/>
          <w:bCs/>
          <w:sz w:val="24"/>
          <w:szCs w:val="32"/>
        </w:rPr>
      </w:pPr>
    </w:p>
    <w:p>
      <w:pPr>
        <w:jc w:val="left"/>
        <w:rPr>
          <w:b/>
          <w:bCs/>
          <w:sz w:val="24"/>
          <w:szCs w:val="32"/>
        </w:rPr>
      </w:pPr>
    </w:p>
    <w:p>
      <w:pPr>
        <w:jc w:val="left"/>
        <w:rPr>
          <w:rFonts w:ascii="仿宋" w:hAnsi="仿宋" w:eastAsia="仿宋" w:cs="仿宋"/>
          <w:sz w:val="24"/>
          <w:szCs w:val="32"/>
        </w:rPr>
      </w:pPr>
      <w:r>
        <w:rPr>
          <w:rFonts w:hint="eastAsia" w:ascii="仿宋" w:hAnsi="仿宋" w:eastAsia="仿宋" w:cs="仿宋"/>
          <w:b/>
          <w:bCs/>
          <w:sz w:val="24"/>
          <w:szCs w:val="32"/>
        </w:rPr>
        <w:t>第八步：</w:t>
      </w:r>
      <w:r>
        <w:rPr>
          <w:rFonts w:hint="eastAsia" w:ascii="仿宋" w:hAnsi="仿宋" w:eastAsia="仿宋" w:cs="仿宋"/>
          <w:sz w:val="24"/>
          <w:szCs w:val="32"/>
        </w:rPr>
        <w:t>确认支付。</w:t>
      </w:r>
    </w:p>
    <w:p>
      <w:pPr>
        <w:jc w:val="center"/>
        <w:rPr>
          <w:sz w:val="24"/>
          <w:szCs w:val="32"/>
        </w:rPr>
      </w:pPr>
      <w:r>
        <w:rPr>
          <w:rFonts w:hint="eastAsia"/>
          <w:sz w:val="24"/>
          <w:szCs w:val="32"/>
        </w:rPr>
        <w:drawing>
          <wp:inline distT="0" distB="0" distL="114300" distR="114300">
            <wp:extent cx="3547745" cy="2642870"/>
            <wp:effectExtent l="0" t="0" r="14605" b="5080"/>
            <wp:docPr id="16" name="图片 16" descr="903d18e89923e5e9199b0a8552ec7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903d18e89923e5e9199b0a8552ec7eb"/>
                    <pic:cNvPicPr>
                      <a:picLocks noChangeAspect="1"/>
                    </pic:cNvPicPr>
                  </pic:nvPicPr>
                  <pic:blipFill>
                    <a:blip r:embed="rId12"/>
                    <a:stretch>
                      <a:fillRect/>
                    </a:stretch>
                  </pic:blipFill>
                  <pic:spPr>
                    <a:xfrm>
                      <a:off x="0" y="0"/>
                      <a:ext cx="3547745" cy="2642870"/>
                    </a:xfrm>
                    <a:prstGeom prst="rect">
                      <a:avLst/>
                    </a:prstGeom>
                  </pic:spPr>
                </pic:pic>
              </a:graphicData>
            </a:graphic>
          </wp:inline>
        </w:drawing>
      </w:r>
    </w:p>
    <w:p>
      <w:pPr>
        <w:rPr>
          <w:sz w:val="24"/>
          <w:szCs w:val="32"/>
        </w:rPr>
      </w:pPr>
    </w:p>
    <w:p>
      <w:pPr>
        <w:jc w:val="left"/>
        <w:rPr>
          <w:sz w:val="22"/>
          <w:szCs w:val="28"/>
        </w:rPr>
      </w:pPr>
      <w:r>
        <w:rPr>
          <w:rFonts w:hint="eastAsia" w:ascii="仿宋" w:hAnsi="仿宋" w:eastAsia="仿宋" w:cs="仿宋"/>
          <w:b/>
          <w:bCs/>
          <w:sz w:val="24"/>
          <w:szCs w:val="32"/>
        </w:rPr>
        <w:t>第九步：</w:t>
      </w:r>
      <w:r>
        <w:rPr>
          <w:rFonts w:hint="eastAsia" w:ascii="仿宋" w:hAnsi="仿宋" w:eastAsia="仿宋" w:cs="仿宋"/>
          <w:sz w:val="24"/>
          <w:szCs w:val="32"/>
        </w:rPr>
        <w:t>支付成功后，返回交费大厅界面点击“交费记录”可查看本人交费记录并下载收据。</w:t>
      </w:r>
    </w:p>
    <w:p>
      <w:pPr>
        <w:jc w:val="center"/>
        <w:rPr>
          <w:sz w:val="22"/>
          <w:szCs w:val="28"/>
        </w:rPr>
      </w:pPr>
      <w:r>
        <w:rPr>
          <w:rFonts w:hint="eastAsia"/>
          <w:sz w:val="22"/>
          <w:szCs w:val="28"/>
        </w:rPr>
        <w:drawing>
          <wp:inline distT="0" distB="0" distL="114300" distR="114300">
            <wp:extent cx="3594735" cy="3469005"/>
            <wp:effectExtent l="0" t="0" r="5715" b="17145"/>
            <wp:docPr id="17" name="图片 17" descr="f7cee8e5ae01ed65b04c30b0f4a4a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f7cee8e5ae01ed65b04c30b0f4a4a96"/>
                    <pic:cNvPicPr>
                      <a:picLocks noChangeAspect="1"/>
                    </pic:cNvPicPr>
                  </pic:nvPicPr>
                  <pic:blipFill>
                    <a:blip r:embed="rId13"/>
                    <a:stretch>
                      <a:fillRect/>
                    </a:stretch>
                  </pic:blipFill>
                  <pic:spPr>
                    <a:xfrm>
                      <a:off x="0" y="0"/>
                      <a:ext cx="3594735" cy="3469005"/>
                    </a:xfrm>
                    <a:prstGeom prst="rect">
                      <a:avLst/>
                    </a:prstGeom>
                  </pic:spPr>
                </pic:pic>
              </a:graphicData>
            </a:graphic>
          </wp:inline>
        </w:drawing>
      </w:r>
    </w:p>
    <w:p>
      <w:pPr>
        <w:jc w:val="center"/>
        <w:rPr>
          <w:sz w:val="22"/>
          <w:szCs w:val="28"/>
        </w:rPr>
      </w:pPr>
    </w:p>
    <w:p>
      <w:pPr>
        <w:rPr>
          <w:rFonts w:ascii="仿宋" w:hAnsi="仿宋" w:eastAsia="仿宋" w:cs="仿宋"/>
          <w:sz w:val="24"/>
        </w:rPr>
      </w:pPr>
      <w:r>
        <w:rPr>
          <w:rFonts w:hint="eastAsia" w:ascii="仿宋" w:hAnsi="仿宋" w:eastAsia="仿宋" w:cs="仿宋"/>
          <w:sz w:val="24"/>
        </w:rPr>
        <w:t>如需咨询缴费相关事宜，请联系云南大学财务处。</w:t>
      </w:r>
    </w:p>
    <w:p>
      <w:pPr>
        <w:rPr>
          <w:rFonts w:ascii="仿宋" w:hAnsi="仿宋" w:eastAsia="仿宋" w:cs="仿宋"/>
          <w:sz w:val="24"/>
        </w:rPr>
      </w:pPr>
      <w:r>
        <w:rPr>
          <w:rFonts w:hint="eastAsia" w:ascii="仿宋" w:hAnsi="仿宋" w:eastAsia="仿宋" w:cs="仿宋"/>
          <w:sz w:val="24"/>
        </w:rPr>
        <w:t>咨询电话：0871-65032387（工作日 上午8:30-12:00 下午14:00-17:00）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ACE"/>
    <w:rsid w:val="004B4ACE"/>
    <w:rsid w:val="006A7FE3"/>
    <w:rsid w:val="2C861AE5"/>
    <w:rsid w:val="35D100CA"/>
    <w:rsid w:val="5F8969CB"/>
    <w:rsid w:val="605C0694"/>
    <w:rsid w:val="770C3B88"/>
    <w:rsid w:val="795916CF"/>
    <w:rsid w:val="7FEF5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437</Words>
  <Characters>477</Characters>
  <Lines>3</Lines>
  <Paragraphs>1</Paragraphs>
  <TotalTime>7</TotalTime>
  <ScaleCrop>false</ScaleCrop>
  <LinksUpToDate>false</LinksUpToDate>
  <CharactersWithSpaces>479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牛肉面。</cp:lastModifiedBy>
  <dcterms:modified xsi:type="dcterms:W3CDTF">2022-03-22T02:03:08Z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F6E841B5A147473D9A610771E4AA4BA8</vt:lpwstr>
  </property>
</Properties>
</file>